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62" w:rsidRPr="00C05BCC" w:rsidRDefault="001F6F62" w:rsidP="001F6F62">
      <w:pPr>
        <w:jc w:val="right"/>
        <w:rPr>
          <w:rFonts w:ascii="Times New Roman" w:hAnsi="Times New Roman"/>
          <w:sz w:val="24"/>
          <w:szCs w:val="24"/>
        </w:rPr>
      </w:pPr>
      <w:r w:rsidRPr="00C05BCC">
        <w:rPr>
          <w:rFonts w:ascii="Times New Roman" w:hAnsi="Times New Roman"/>
          <w:sz w:val="24"/>
          <w:szCs w:val="24"/>
        </w:rPr>
        <w:t>Организация Объединенных Наций</w:t>
      </w:r>
    </w:p>
    <w:p w:rsidR="001F6F62" w:rsidRPr="00C05BCC" w:rsidRDefault="001F6F62" w:rsidP="001F6F62">
      <w:pPr>
        <w:jc w:val="center"/>
        <w:rPr>
          <w:rFonts w:ascii="Times New Roman" w:hAnsi="Times New Roman"/>
          <w:b/>
          <w:sz w:val="28"/>
          <w:szCs w:val="28"/>
        </w:rPr>
      </w:pPr>
      <w:r w:rsidRPr="00C05BCC">
        <w:rPr>
          <w:rFonts w:ascii="Times New Roman" w:hAnsi="Times New Roman"/>
          <w:b/>
          <w:sz w:val="28"/>
          <w:szCs w:val="28"/>
        </w:rPr>
        <w:t>Конвенция</w:t>
      </w:r>
    </w:p>
    <w:p w:rsidR="001F6F62" w:rsidRPr="00C05BCC" w:rsidRDefault="001F6F62" w:rsidP="001F6F62">
      <w:pPr>
        <w:jc w:val="center"/>
        <w:rPr>
          <w:rFonts w:ascii="Times New Roman" w:hAnsi="Times New Roman"/>
          <w:b/>
          <w:sz w:val="28"/>
          <w:szCs w:val="28"/>
        </w:rPr>
      </w:pPr>
      <w:r w:rsidRPr="00C05BCC">
        <w:rPr>
          <w:rFonts w:ascii="Times New Roman" w:hAnsi="Times New Roman"/>
          <w:b/>
          <w:sz w:val="28"/>
          <w:szCs w:val="28"/>
        </w:rPr>
        <w:t>О правах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Принята резолюцией 44/25 Генеральной Ассамблеи от 20 ноября 1989 года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Преамбула  Государства-участники настоящей Конвенции,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xml:space="preserve">признавая, что Организация Объединенных Наций во Всеобщей </w:t>
      </w:r>
      <w:hyperlink r:id="rId5" w:history="1">
        <w:r w:rsidRPr="00C05BCC">
          <w:rPr>
            <w:rStyle w:val="a3"/>
            <w:rFonts w:ascii="Times New Roman" w:hAnsi="Times New Roman"/>
            <w:sz w:val="24"/>
            <w:szCs w:val="24"/>
          </w:rPr>
          <w:t>декларации</w:t>
        </w:r>
      </w:hyperlink>
      <w:r w:rsidRPr="00C05BCC">
        <w:rPr>
          <w:rFonts w:ascii="Times New Roman" w:hAnsi="Times New Roman"/>
          <w:sz w:val="24"/>
          <w:szCs w:val="24"/>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xml:space="preserve">напоминая, что Организация Объединенных Наций во Всеобщей </w:t>
      </w:r>
      <w:hyperlink r:id="rId6" w:history="1">
        <w:r w:rsidRPr="00C05BCC">
          <w:rPr>
            <w:rStyle w:val="a3"/>
            <w:rFonts w:ascii="Times New Roman" w:hAnsi="Times New Roman"/>
            <w:sz w:val="24"/>
            <w:szCs w:val="24"/>
          </w:rPr>
          <w:t>декларации</w:t>
        </w:r>
      </w:hyperlink>
      <w:r w:rsidRPr="00C05BCC">
        <w:rPr>
          <w:rFonts w:ascii="Times New Roman" w:hAnsi="Times New Roman"/>
          <w:sz w:val="24"/>
          <w:szCs w:val="24"/>
        </w:rPr>
        <w:t xml:space="preserve"> прав человека провозгласила, что дети имеют право на особую заботу и помощь,</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7" w:history="1">
        <w:r w:rsidRPr="00C05BCC">
          <w:rPr>
            <w:rStyle w:val="a3"/>
            <w:rFonts w:ascii="Times New Roman" w:hAnsi="Times New Roman"/>
            <w:sz w:val="24"/>
            <w:szCs w:val="24"/>
          </w:rPr>
          <w:t>Уставе</w:t>
        </w:r>
      </w:hyperlink>
      <w:r w:rsidRPr="00C05BCC">
        <w:rPr>
          <w:rFonts w:ascii="Times New Roman" w:hAnsi="Times New Roman"/>
          <w:sz w:val="24"/>
          <w:szCs w:val="24"/>
        </w:rPr>
        <w:t xml:space="preserve"> Организации Объединенных Наций, и особенно в духе мира, достоинства, терпимости, свободы, равенства и солидарности,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xml:space="preserve">принимая во внимание, что необходимость в такой особой защите ребенка была предусмотрена в Женевской Декларации прав ребенка 19244 года и </w:t>
      </w:r>
      <w:hyperlink r:id="rId8" w:history="1">
        <w:r w:rsidRPr="00C05BCC">
          <w:rPr>
            <w:rStyle w:val="a3"/>
            <w:rFonts w:ascii="Times New Roman" w:hAnsi="Times New Roman"/>
            <w:sz w:val="24"/>
            <w:szCs w:val="24"/>
          </w:rPr>
          <w:t>Декларации</w:t>
        </w:r>
      </w:hyperlink>
      <w:r w:rsidRPr="00C05BCC">
        <w:rPr>
          <w:rFonts w:ascii="Times New Roman" w:hAnsi="Times New Roman"/>
          <w:sz w:val="24"/>
          <w:szCs w:val="24"/>
        </w:rPr>
        <w:t xml:space="preserve"> прав ребенка, принятой Генеральной Ассамблеей 20 ноября 1959 года, и признана во Всеобщей </w:t>
      </w:r>
      <w:r w:rsidRPr="00C05BCC">
        <w:rPr>
          <w:rFonts w:ascii="Times New Roman" w:hAnsi="Times New Roman"/>
          <w:sz w:val="24"/>
          <w:szCs w:val="24"/>
        </w:rPr>
        <w:lastRenderedPageBreak/>
        <w:t xml:space="preserve">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w:t>
      </w:r>
      <w:hyperlink r:id="rId9" w:history="1">
        <w:r w:rsidRPr="00C05BCC">
          <w:rPr>
            <w:rStyle w:val="a3"/>
            <w:rFonts w:ascii="Times New Roman" w:hAnsi="Times New Roman"/>
            <w:sz w:val="24"/>
            <w:szCs w:val="24"/>
          </w:rPr>
          <w:t>статье 10</w:t>
        </w:r>
      </w:hyperlink>
      <w:r w:rsidRPr="00C05BCC">
        <w:rPr>
          <w:rFonts w:ascii="Times New Roman" w:hAnsi="Times New Roman"/>
          <w:sz w:val="24"/>
          <w:szCs w:val="24"/>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xml:space="preserve">ссылаясь на положения </w:t>
      </w:r>
      <w:hyperlink r:id="rId10" w:history="1">
        <w:r w:rsidRPr="00C05BCC">
          <w:rPr>
            <w:rStyle w:val="a3"/>
            <w:rFonts w:ascii="Times New Roman" w:hAnsi="Times New Roman"/>
            <w:sz w:val="24"/>
            <w:szCs w:val="24"/>
          </w:rPr>
          <w:t>Декларации</w:t>
        </w:r>
      </w:hyperlink>
      <w:r w:rsidRPr="00C05BCC">
        <w:rPr>
          <w:rFonts w:ascii="Times New Roman" w:hAnsi="Times New Roman"/>
          <w:sz w:val="24"/>
          <w:szCs w:val="24"/>
        </w:rPr>
        <w:t xml:space="preserve">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признавая, что во всех странах мира есть дети, живущие в исключительно трудных условиях, и что такие дети нуждаются в особом внимании,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учитывая должным образом важность традиций и культурных ценностей каждого народа для защиты и гармоничного развития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согласились о нижеследующем: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Часть I</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1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2</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xml:space="preserve">   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w:t>
      </w:r>
      <w:r w:rsidRPr="00C05BCC">
        <w:rPr>
          <w:rFonts w:ascii="Times New Roman" w:hAnsi="Times New Roman"/>
          <w:sz w:val="24"/>
          <w:szCs w:val="24"/>
        </w:rPr>
        <w:lastRenderedPageBreak/>
        <w:t>выражаемых взглядов или убеждений ребенка, родителей ребенка, законных опекунов или иных членов семьи.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3</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4 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5  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6</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признают, что каждый ребенок имеет неотъемлемое право на жизнь.</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Государства-участники обеспечивают в максимально возможной степени выживание и здоровое развитие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7</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   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8</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9</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xml:space="preserve">   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w:t>
      </w:r>
      <w:r w:rsidRPr="00C05BCC">
        <w:rPr>
          <w:rFonts w:ascii="Times New Roman" w:hAnsi="Times New Roman"/>
          <w:sz w:val="24"/>
          <w:szCs w:val="24"/>
        </w:rPr>
        <w:lastRenderedPageBreak/>
        <w:t>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10</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11</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принимают меры для борьбы с незаконным перемещением и невозвращением детей из-за границы.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12</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Статья 13</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a) для уважения прав и репутации других лиц;</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или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b) для охраны государственной безопасности или общественного порядка (ordre public), или здоровья или нравственности населения.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14</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уважают право ребенка на свободу мысли, совести и религии.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15</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признают право ребенка на свободу ассоциации и свободу мирных собраний.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16</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xml:space="preserve">   1. Ни один ребенок не может быть объектом произвольного или незаконного вмешательства в осуществление его права на личную жизнь, семейную жизнь, </w:t>
      </w:r>
      <w:r w:rsidRPr="00C05BCC">
        <w:rPr>
          <w:rFonts w:ascii="Times New Roman" w:hAnsi="Times New Roman"/>
          <w:sz w:val="24"/>
          <w:szCs w:val="24"/>
        </w:rPr>
        <w:lastRenderedPageBreak/>
        <w:t>неприкосновенность жилища или тайну корреспонденции, или незаконного посягательства на его честь и репутацию.</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Ребенок имеет право на защиту закона от такого вмешательства или посягательства.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17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c) поощряют выпуск и распространение детской литературы;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18</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Статья 19</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20</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Государства-участники в соответствии со своими национальными законами обеспечивают замену ухода за таким ребенком.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21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xml:space="preserve">   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w:t>
      </w:r>
      <w:r w:rsidRPr="00C05BCC">
        <w:rPr>
          <w:rFonts w:ascii="Times New Roman" w:hAnsi="Times New Roman"/>
          <w:sz w:val="24"/>
          <w:szCs w:val="24"/>
        </w:rPr>
        <w:lastRenderedPageBreak/>
        <w:t>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22</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23</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   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24</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Государства-участники добиваются полного осуществления данного права и, в частности, принимают необходимые меры для: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a) снижения уровней смертности младенцев и детской смертности;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   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d) предоставления матерям надлежащих услуг по охране здоровья в дородовой и послеродовой периоды;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f) развития просветительной работы и услуг в области профилактической медицинской помощи и планирования размера семьи.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25  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26</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27</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   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28</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a) вводят бесплатное и обязательное начальное образование;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c) обеспечивают доступность высшего образования для всех на основе способностей каждого с помощью всех необходимых средств;</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d) обеспечивают доступность информации и материалов в области образования и профессиональной подготовки для всех детей;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e) принимают меры по содействию регулярному посещению школ и снижению числа учащихся, покинувших школу.</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   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29</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соглашаются в том, что образование ребенка должно быть направлено на: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a) развитие личности, талантов и умственных и физических способностей ребенка в их самом полном объеме;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xml:space="preserve">   b) воспитание уважения к правам человека и основным свободам, а также принципам, провозглашенным в </w:t>
      </w:r>
      <w:hyperlink r:id="rId11" w:history="1">
        <w:r w:rsidRPr="00C05BCC">
          <w:rPr>
            <w:rStyle w:val="a3"/>
            <w:rFonts w:ascii="Times New Roman" w:hAnsi="Times New Roman"/>
            <w:sz w:val="24"/>
            <w:szCs w:val="24"/>
          </w:rPr>
          <w:t>Уставе</w:t>
        </w:r>
      </w:hyperlink>
      <w:r w:rsidRPr="00C05BCC">
        <w:rPr>
          <w:rFonts w:ascii="Times New Roman" w:hAnsi="Times New Roman"/>
          <w:sz w:val="24"/>
          <w:szCs w:val="24"/>
        </w:rPr>
        <w:t xml:space="preserve"> Организации Объединенных Наций;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e) воспитание уважения к окружающей природе.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30  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31</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   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32</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a) устанавливают минимальный возраст или минимальные возрасты для приема на работу;</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b) определяют необходимые требования о продолжительности рабочего дня и условиях труда;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c) предусматривают соответствующие виды наказания или другие санкции для обеспечения эффективного осуществления настоящей статьи.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33 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34 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a) склонения или принуждения ребенка к любой незаконной сексуальной деятельности;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b) использования в целях эксплуатации детей в проституции или в другой незаконной сексуальной практике;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   c) использования в целях эксплуатации детей в порнографии и порнографических материалах.</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35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36  Государства-участники защищают ребенка от всех других форм эксплуатации, наносящих ущерб любому аспекту благосостояния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37  Государства-участники обеспечивают, чтобы: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38</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   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39  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40</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i) презумпция невиновности, пока его вина не будет доказана согласно закону;</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xml:space="preserve">   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w:t>
      </w:r>
      <w:r w:rsidRPr="00C05BCC">
        <w:rPr>
          <w:rFonts w:ascii="Times New Roman" w:hAnsi="Times New Roman"/>
          <w:sz w:val="24"/>
          <w:szCs w:val="24"/>
        </w:rPr>
        <w:lastRenderedPageBreak/>
        <w:t>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vi) бесплатная помощь переводчика, если ребенок не понимает используемого языка или не говорит на нем;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vii) полное уважение его личной жизни на всех стадиях разбирательства.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a) установлению минимального возраста, ниже которого дети считаются неспособными нарушить уголовное законодательство;</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41  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a) в законе государства-участника; или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b) в нормах международного права, действующих в отношении данного государства.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Часть II</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Статья 42 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43</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xml:space="preserve">   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w:t>
      </w:r>
      <w:r w:rsidRPr="00C05BCC">
        <w:rPr>
          <w:rFonts w:ascii="Times New Roman" w:hAnsi="Times New Roman"/>
          <w:sz w:val="24"/>
          <w:szCs w:val="24"/>
        </w:rPr>
        <w:lastRenderedPageBreak/>
        <w:t>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8. Комитет устанавливает свои собственные правила процедуры.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9. Комитет избирает своих должностных лиц на двухлетний срок.</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44</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a) в течение двух лет после вступления Конвенции в силу для соответствующего государства-участника;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b) впоследствии через каждые пять лет.</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4. Комитет может запрашивать у государств-участников дополнительную информацию, касающуюся осуществления настоящей Конвенции.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   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6. Государства-участники обеспечивают широкую гласность своих докладов в своих собственных странах.</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45 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Часть III</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46  Настоящая Конвенция открыта для подписания ее всеми государствами.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47 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Статья 48 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49</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50</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51</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lastRenderedPageBreak/>
        <w:t>   2. Оговорка, не совместимая с целями и задачами настоящей Конвенции, не допускается.</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52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53  Генеральный секретарь Организации Объединенных Наций назначается депозитарием настоящей конвенции.</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Статья 54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Конвенция о правах ребенка от 20 ноября 1989 года</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Дата вступления в силу: 15/09/1990</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w:t>
      </w:r>
    </w:p>
    <w:p w:rsidR="001F6F62" w:rsidRPr="00C05BCC" w:rsidRDefault="001F6F62" w:rsidP="001F6F62">
      <w:pPr>
        <w:jc w:val="both"/>
        <w:rPr>
          <w:rFonts w:ascii="Times New Roman" w:hAnsi="Times New Roman"/>
          <w:sz w:val="24"/>
          <w:szCs w:val="24"/>
        </w:rPr>
      </w:pPr>
      <w:r w:rsidRPr="00C05BCC">
        <w:rPr>
          <w:rFonts w:ascii="Times New Roman" w:hAnsi="Times New Roman"/>
          <w:sz w:val="24"/>
          <w:szCs w:val="24"/>
        </w:rPr>
        <w:t>  </w:t>
      </w:r>
    </w:p>
    <w:p w:rsidR="001F6F62" w:rsidRPr="00C05BCC" w:rsidRDefault="001F6F62" w:rsidP="001F6F62">
      <w:pPr>
        <w:jc w:val="both"/>
        <w:rPr>
          <w:rFonts w:ascii="Times New Roman" w:hAnsi="Times New Roman"/>
          <w:sz w:val="24"/>
          <w:szCs w:val="24"/>
        </w:rPr>
      </w:pPr>
    </w:p>
    <w:p w:rsidR="00236F49" w:rsidRDefault="00236F49">
      <w:bookmarkStart w:id="0" w:name="_GoBack"/>
      <w:bookmarkEnd w:id="0"/>
    </w:p>
    <w:sectPr w:rsidR="00236F49">
      <w:headerReference w:type="even" r:id="rId12"/>
      <w:headerReference w:type="default" r:id="rId13"/>
      <w:footerReference w:type="even" r:id="rId14"/>
      <w:footerReference w:type="default" r:id="rId15"/>
      <w:pgSz w:w="11906" w:h="16838"/>
      <w:pgMar w:top="1814" w:right="1134" w:bottom="1814" w:left="1134"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CC" w:rsidRDefault="001F6F62">
    <w:pPr>
      <w:widowControl w:val="0"/>
      <w:autoSpaceDE w:val="0"/>
      <w:autoSpaceDN w:val="0"/>
      <w:adjustRightInd w:val="0"/>
      <w:spacing w:before="113" w:after="0" w:line="240" w:lineRule="auto"/>
      <w:rPr>
        <w:rFonts w:ascii="Times" w:hAnsi="Times" w:cs="Times"/>
        <w:sz w:val="24"/>
        <w:szCs w:val="24"/>
      </w:rPr>
    </w:pPr>
    <w:r>
      <w:rPr>
        <w:rFonts w:ascii="Arial" w:hAnsi="Arial" w:cs="Arial"/>
        <w:b/>
        <w:bCs/>
        <w:i/>
        <w:iCs/>
        <w:color w:val="000000"/>
        <w:sz w:val="20"/>
        <w:szCs w:val="20"/>
      </w:rPr>
      <w:t xml:space="preserve"> </w:t>
    </w:r>
  </w:p>
  <w:p w:rsidR="00C05BCC" w:rsidRDefault="001F6F62">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CC" w:rsidRDefault="001F6F62">
    <w:pPr>
      <w:widowControl w:val="0"/>
      <w:autoSpaceDE w:val="0"/>
      <w:autoSpaceDN w:val="0"/>
      <w:adjustRightInd w:val="0"/>
      <w:spacing w:after="0" w:line="240" w:lineRule="auto"/>
      <w:jc w:val="center"/>
      <w:rPr>
        <w:rFonts w:ascii="Times" w:hAnsi="Times" w:cs="Times"/>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CC" w:rsidRDefault="001F6F62">
    <w:pPr>
      <w:widowControl w:val="0"/>
      <w:autoSpaceDE w:val="0"/>
      <w:autoSpaceDN w:val="0"/>
      <w:adjustRightInd w:val="0"/>
      <w:spacing w:after="0" w:line="240" w:lineRule="auto"/>
      <w:rPr>
        <w:rFonts w:ascii="Times" w:hAnsi="Times" w:cs="Time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CC" w:rsidRDefault="001F6F62">
    <w:pPr>
      <w:widowControl w:val="0"/>
      <w:autoSpaceDE w:val="0"/>
      <w:autoSpaceDN w:val="0"/>
      <w:adjustRightInd w:val="0"/>
      <w:spacing w:after="0" w:line="240" w:lineRule="auto"/>
      <w:rPr>
        <w:rFonts w:ascii="Times" w:hAnsi="Times" w:cs="Time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D7"/>
    <w:rsid w:val="001F6F62"/>
    <w:rsid w:val="002045D7"/>
    <w:rsid w:val="0023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6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F6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6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F6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e-mcfr.ru/resource/scion/citation/pit/MCFR1249591/MCFRLINK?cfu=defau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resource.e-mcfr.ru/resource/scion/citation/pit/MCFR1249594/MCFRLINK?cfu=default"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esource.e-mcfr.ru/resource/scion/citation/pit/MCFR124474/MCFRLINK?cfu=default" TargetMode="External"/><Relationship Id="rId11" Type="http://schemas.openxmlformats.org/officeDocument/2006/relationships/hyperlink" Target="http://resource.e-mcfr.ru/resource/scion/citation/pit/MCFR1249594/MCFRLINK?cfu=default" TargetMode="External"/><Relationship Id="rId5" Type="http://schemas.openxmlformats.org/officeDocument/2006/relationships/hyperlink" Target="http://resource.e-mcfr.ru/resource/scion/citation/pit/MCFR124474/MCFRLINK?cfu=default" TargetMode="External"/><Relationship Id="rId15" Type="http://schemas.openxmlformats.org/officeDocument/2006/relationships/footer" Target="footer2.xml"/><Relationship Id="rId10" Type="http://schemas.openxmlformats.org/officeDocument/2006/relationships/hyperlink" Target="http://resource.e-mcfr.ru/resource/scion/citation/pit/MCFR1249583/MCFRLINK?cfu=default" TargetMode="External"/><Relationship Id="rId4" Type="http://schemas.openxmlformats.org/officeDocument/2006/relationships/webSettings" Target="webSettings.xml"/><Relationship Id="rId9" Type="http://schemas.openxmlformats.org/officeDocument/2006/relationships/hyperlink" Target="http://resource.e-mcfr.ru/resource/scion/citation/pit/MCFR124433%2392/MCFRLINK?cfu=defaul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7543</Words>
  <Characters>42999</Characters>
  <Application>Microsoft Office Word</Application>
  <DocSecurity>0</DocSecurity>
  <Lines>358</Lines>
  <Paragraphs>100</Paragraphs>
  <ScaleCrop>false</ScaleCrop>
  <Company>SPecialiST RePack</Company>
  <LinksUpToDate>false</LinksUpToDate>
  <CharactersWithSpaces>50442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Физрук</dc:creator>
  <cp:keywords/>
  <dc:description/>
  <cp:lastModifiedBy>Физрук</cp:lastModifiedBy>
  <cp:revision>2</cp:revision>
  <dcterms:created xsi:type="dcterms:W3CDTF">2014-01-22T03:32:00Z</dcterms:created>
  <dcterms:modified xsi:type="dcterms:W3CDTF">2014-01-22T03:32:00Z</dcterms:modified>
</cp:coreProperties>
</file>