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E8" w:rsidRDefault="00826B7D" w:rsidP="006169E8">
      <w:pPr>
        <w:pStyle w:val="a3"/>
        <w:tabs>
          <w:tab w:val="left" w:pos="3142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936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7D" w:rsidRDefault="00826B7D" w:rsidP="006169E8">
      <w:pPr>
        <w:pStyle w:val="a3"/>
        <w:tabs>
          <w:tab w:val="left" w:pos="3142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7D" w:rsidRDefault="00826B7D" w:rsidP="006169E8">
      <w:pPr>
        <w:pStyle w:val="a3"/>
        <w:tabs>
          <w:tab w:val="left" w:pos="3142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9E8" w:rsidRDefault="006169E8" w:rsidP="006169E8">
      <w:pPr>
        <w:pStyle w:val="a3"/>
        <w:tabs>
          <w:tab w:val="left" w:pos="3142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9E8" w:rsidRDefault="006169E8" w:rsidP="006169E8">
      <w:pPr>
        <w:pStyle w:val="a3"/>
        <w:tabs>
          <w:tab w:val="left" w:pos="3142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6169E8" w:rsidRDefault="006169E8" w:rsidP="006169E8">
      <w:pPr>
        <w:pStyle w:val="a3"/>
        <w:tabs>
          <w:tab w:val="left" w:pos="3142"/>
        </w:tabs>
        <w:spacing w:after="12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9E8" w:rsidRDefault="006169E8" w:rsidP="006169E8">
      <w:pPr>
        <w:pStyle w:val="a3"/>
        <w:numPr>
          <w:ilvl w:val="0"/>
          <w:numId w:val="3"/>
        </w:numPr>
        <w:suppressAutoHyphens/>
        <w:spacing w:after="0" w:line="36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 о МБДОУ № 250.</w:t>
      </w:r>
    </w:p>
    <w:p w:rsidR="006169E8" w:rsidRPr="0048665B" w:rsidRDefault="006169E8" w:rsidP="006169E8">
      <w:pPr>
        <w:pStyle w:val="a3"/>
        <w:numPr>
          <w:ilvl w:val="0"/>
          <w:numId w:val="3"/>
        </w:numPr>
        <w:suppressAutoHyphens/>
        <w:spacing w:after="0" w:line="360" w:lineRule="auto"/>
        <w:ind w:hanging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6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 «Целевой»</w:t>
      </w:r>
      <w:r w:rsidRPr="0048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69E8" w:rsidRDefault="006169E8" w:rsidP="006169E8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записка:</w:t>
      </w:r>
    </w:p>
    <w:p w:rsidR="006169E8" w:rsidRDefault="006169E8" w:rsidP="006169E8">
      <w:pPr>
        <w:pStyle w:val="a3"/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 Программы;</w:t>
      </w:r>
    </w:p>
    <w:p w:rsidR="006169E8" w:rsidRDefault="006169E8" w:rsidP="006169E8">
      <w:pPr>
        <w:pStyle w:val="a3"/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построения Программы;</w:t>
      </w:r>
    </w:p>
    <w:p w:rsidR="006169E8" w:rsidRDefault="006169E8" w:rsidP="006169E8">
      <w:pPr>
        <w:pStyle w:val="a3"/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Возрастные особенности воспитанников.</w:t>
      </w:r>
    </w:p>
    <w:p w:rsidR="006169E8" w:rsidRDefault="006169E8" w:rsidP="006169E8">
      <w:pPr>
        <w:pStyle w:val="a3"/>
        <w:suppressAutoHyphens/>
        <w:spacing w:after="0" w:line="360" w:lineRule="auto"/>
        <w:ind w:left="426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Планируемые результаты реализации Программы.</w:t>
      </w:r>
    </w:p>
    <w:p w:rsidR="006169E8" w:rsidRPr="0048665B" w:rsidRDefault="006169E8" w:rsidP="006169E8">
      <w:pPr>
        <w:pStyle w:val="a3"/>
        <w:numPr>
          <w:ilvl w:val="0"/>
          <w:numId w:val="3"/>
        </w:numPr>
        <w:suppressAutoHyphens/>
        <w:spacing w:after="0" w:line="360" w:lineRule="auto"/>
        <w:ind w:hanging="7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6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 «Содержательный».</w:t>
      </w:r>
    </w:p>
    <w:p w:rsidR="006169E8" w:rsidRDefault="006169E8" w:rsidP="006169E8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360" w:lineRule="auto"/>
        <w:ind w:left="851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обязательной части Программы:</w:t>
      </w:r>
    </w:p>
    <w:p w:rsidR="006169E8" w:rsidRDefault="006169E8" w:rsidP="006169E8">
      <w:pPr>
        <w:pStyle w:val="a3"/>
        <w:tabs>
          <w:tab w:val="left" w:pos="1134"/>
        </w:tabs>
        <w:suppressAutoHyphens/>
        <w:spacing w:after="0" w:line="360" w:lineRule="auto"/>
        <w:ind w:left="851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образовательные области, реализуемые в Программе;</w:t>
      </w:r>
    </w:p>
    <w:p w:rsidR="006169E8" w:rsidRDefault="006169E8" w:rsidP="006169E8">
      <w:pPr>
        <w:pStyle w:val="a3"/>
        <w:tabs>
          <w:tab w:val="left" w:pos="1134"/>
        </w:tabs>
        <w:suppressAutoHyphens/>
        <w:spacing w:after="0" w:line="360" w:lineRule="auto"/>
        <w:ind w:left="851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реализации Программы;</w:t>
      </w:r>
    </w:p>
    <w:p w:rsidR="006169E8" w:rsidRDefault="006169E8" w:rsidP="006169E8">
      <w:pPr>
        <w:pStyle w:val="a3"/>
        <w:tabs>
          <w:tab w:val="left" w:pos="1134"/>
        </w:tabs>
        <w:suppressAutoHyphens/>
        <w:spacing w:after="0" w:line="360" w:lineRule="auto"/>
        <w:ind w:left="851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образовательной деятельности;</w:t>
      </w:r>
    </w:p>
    <w:p w:rsidR="006169E8" w:rsidRDefault="006169E8" w:rsidP="006169E8">
      <w:pPr>
        <w:pStyle w:val="a3"/>
        <w:tabs>
          <w:tab w:val="left" w:pos="1134"/>
        </w:tabs>
        <w:suppressAutoHyphens/>
        <w:spacing w:after="0" w:line="360" w:lineRule="auto"/>
        <w:ind w:left="851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поддержки детской инициативы;</w:t>
      </w:r>
    </w:p>
    <w:p w:rsidR="006169E8" w:rsidRDefault="006169E8" w:rsidP="006169E8">
      <w:pPr>
        <w:pStyle w:val="a3"/>
        <w:tabs>
          <w:tab w:val="left" w:pos="1134"/>
        </w:tabs>
        <w:suppressAutoHyphens/>
        <w:spacing w:after="0" w:line="360" w:lineRule="auto"/>
        <w:ind w:left="851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взаимодействия с семьями воспитанников.</w:t>
      </w:r>
    </w:p>
    <w:p w:rsidR="006169E8" w:rsidRDefault="006169E8" w:rsidP="006169E8">
      <w:pPr>
        <w:pStyle w:val="a3"/>
        <w:tabs>
          <w:tab w:val="left" w:pos="1134"/>
        </w:tabs>
        <w:suppressAutoHyphens/>
        <w:spacing w:after="0" w:line="360" w:lineRule="auto"/>
        <w:ind w:left="851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вариативной части Программы.</w:t>
      </w:r>
    </w:p>
    <w:p w:rsidR="006169E8" w:rsidRPr="0048665B" w:rsidRDefault="006169E8" w:rsidP="006169E8">
      <w:pPr>
        <w:pStyle w:val="a3"/>
        <w:numPr>
          <w:ilvl w:val="0"/>
          <w:numId w:val="3"/>
        </w:numPr>
        <w:suppressAutoHyphens/>
        <w:spacing w:after="0" w:line="360" w:lineRule="auto"/>
        <w:ind w:hanging="7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66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3 «Организационный»</w:t>
      </w:r>
    </w:p>
    <w:p w:rsidR="006169E8" w:rsidRDefault="006169E8" w:rsidP="006169E8">
      <w:pPr>
        <w:pStyle w:val="a3"/>
        <w:numPr>
          <w:ilvl w:val="1"/>
          <w:numId w:val="3"/>
        </w:numPr>
        <w:tabs>
          <w:tab w:val="clear" w:pos="1440"/>
        </w:tabs>
        <w:suppressAutoHyphens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</w:t>
      </w:r>
    </w:p>
    <w:p w:rsidR="006169E8" w:rsidRDefault="006169E8" w:rsidP="006169E8">
      <w:pPr>
        <w:pStyle w:val="a3"/>
        <w:numPr>
          <w:ilvl w:val="1"/>
          <w:numId w:val="3"/>
        </w:numPr>
        <w:tabs>
          <w:tab w:val="clear" w:pos="1440"/>
        </w:tabs>
        <w:suppressAutoHyphens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детей в МБДОУ</w:t>
      </w:r>
    </w:p>
    <w:p w:rsidR="006169E8" w:rsidRDefault="006169E8" w:rsidP="006169E8">
      <w:pPr>
        <w:pStyle w:val="a3"/>
        <w:numPr>
          <w:ilvl w:val="1"/>
          <w:numId w:val="3"/>
        </w:numPr>
        <w:tabs>
          <w:tab w:val="clear" w:pos="1440"/>
        </w:tabs>
        <w:suppressAutoHyphens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развивающая среда</w:t>
      </w:r>
    </w:p>
    <w:p w:rsidR="006169E8" w:rsidRDefault="006169E8" w:rsidP="006169E8">
      <w:pPr>
        <w:pStyle w:val="a3"/>
        <w:numPr>
          <w:ilvl w:val="1"/>
          <w:numId w:val="3"/>
        </w:numPr>
        <w:tabs>
          <w:tab w:val="clear" w:pos="1440"/>
        </w:tabs>
        <w:suppressAutoHyphens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</w:t>
      </w:r>
    </w:p>
    <w:p w:rsidR="006169E8" w:rsidRDefault="006169E8" w:rsidP="006169E8">
      <w:pPr>
        <w:pStyle w:val="a3"/>
        <w:numPr>
          <w:ilvl w:val="1"/>
          <w:numId w:val="3"/>
        </w:numPr>
        <w:tabs>
          <w:tab w:val="clear" w:pos="1440"/>
        </w:tabs>
        <w:suppressAutoHyphens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детьми</w:t>
      </w:r>
    </w:p>
    <w:p w:rsidR="006169E8" w:rsidRPr="0048665B" w:rsidRDefault="006169E8" w:rsidP="006169E8">
      <w:pPr>
        <w:pStyle w:val="a3"/>
        <w:numPr>
          <w:ilvl w:val="1"/>
          <w:numId w:val="3"/>
        </w:numPr>
        <w:tabs>
          <w:tab w:val="clear" w:pos="1440"/>
        </w:tabs>
        <w:suppressAutoHyphens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методических пособий к Программе</w:t>
      </w:r>
    </w:p>
    <w:p w:rsidR="006169E8" w:rsidRPr="0048665B" w:rsidRDefault="006169E8" w:rsidP="006169E8">
      <w:pPr>
        <w:pStyle w:val="a3"/>
        <w:numPr>
          <w:ilvl w:val="0"/>
          <w:numId w:val="3"/>
        </w:numPr>
        <w:suppressAutoHyphens/>
        <w:spacing w:after="120" w:line="360" w:lineRule="auto"/>
        <w:ind w:hanging="7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486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4. «Дополнительный».</w:t>
      </w:r>
    </w:p>
    <w:p w:rsidR="006169E8" w:rsidRDefault="006169E8" w:rsidP="006169E8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after="120" w:line="36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презентация Программы</w:t>
      </w:r>
    </w:p>
    <w:p w:rsidR="006169E8" w:rsidRDefault="006169E8" w:rsidP="006169E8">
      <w:pPr>
        <w:pStyle w:val="a3"/>
        <w:tabs>
          <w:tab w:val="left" w:pos="3142"/>
        </w:tabs>
        <w:spacing w:after="120"/>
        <w:ind w:left="0" w:hanging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9E8" w:rsidRDefault="006169E8" w:rsidP="006169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9E8" w:rsidRDefault="006169E8" w:rsidP="006169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9E8" w:rsidRDefault="006169E8" w:rsidP="006169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9E8" w:rsidRPr="00073D36" w:rsidRDefault="006169E8" w:rsidP="006169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D36">
        <w:rPr>
          <w:rFonts w:ascii="Times New Roman" w:hAnsi="Times New Roman" w:cs="Times New Roman"/>
          <w:b/>
          <w:sz w:val="28"/>
          <w:szCs w:val="28"/>
        </w:rPr>
        <w:t>Раздел 4 «Дополнительный»</w:t>
      </w:r>
    </w:p>
    <w:p w:rsidR="006169E8" w:rsidRPr="00073D36" w:rsidRDefault="006169E8" w:rsidP="006169E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662" w:type="dxa"/>
        <w:tblInd w:w="-459" w:type="dxa"/>
        <w:shd w:val="clear" w:color="auto" w:fill="FFFFFF"/>
        <w:tblLayout w:type="fixed"/>
        <w:tblLook w:val="04A0"/>
      </w:tblPr>
      <w:tblGrid>
        <w:gridCol w:w="10662"/>
      </w:tblGrid>
      <w:tr w:rsidR="006169E8" w:rsidRPr="00BF1FB2" w:rsidTr="00651F8E">
        <w:tc>
          <w:tcPr>
            <w:tcW w:w="10662" w:type="dxa"/>
            <w:shd w:val="clear" w:color="auto" w:fill="FFFFFF"/>
          </w:tcPr>
          <w:p w:rsidR="006169E8" w:rsidRPr="00BF1FB2" w:rsidRDefault="006169E8" w:rsidP="00651F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/>
            </w:tblPr>
            <w:tblGrid>
              <w:gridCol w:w="10240"/>
            </w:tblGrid>
            <w:tr w:rsidR="006169E8" w:rsidRPr="00BF1FB2" w:rsidTr="00651F8E">
              <w:tc>
                <w:tcPr>
                  <w:tcW w:w="1024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6169E8" w:rsidRPr="00BF1FB2" w:rsidRDefault="006169E8" w:rsidP="00651F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Краткая презентация образовательной программы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МБДОУ № 250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69E8" w:rsidRPr="00BF1FB2" w:rsidRDefault="006169E8" w:rsidP="00651F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Основной структурной единицей муниципального бюджетного дошкольного образовательного учреждения города Ростова-на-Дону «Детский сад № 250» (далее  МБДОУ) является группа воспитанников дошкольного возраста. В настоящее время в МБДОУ функционирует 6 групп:</w:t>
                  </w:r>
                </w:p>
                <w:p w:rsidR="006169E8" w:rsidRPr="00BF1FB2" w:rsidRDefault="006169E8" w:rsidP="006169E8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группа общеразвивающей направленности для детей 2-3 лет</w:t>
                  </w:r>
                </w:p>
                <w:p w:rsidR="006169E8" w:rsidRPr="00BF1FB2" w:rsidRDefault="006169E8" w:rsidP="006169E8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группа общеразвивающей направленности для детей 3-5 лет </w:t>
                  </w:r>
                </w:p>
                <w:p w:rsidR="006169E8" w:rsidRPr="00BF1FB2" w:rsidRDefault="006169E8" w:rsidP="00651F8E">
                  <w:pPr>
                    <w:pStyle w:val="ConsPlusNormal"/>
                    <w:ind w:left="6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(разновозрастная);</w:t>
                  </w:r>
                </w:p>
                <w:p w:rsidR="006169E8" w:rsidRPr="00BF1FB2" w:rsidRDefault="006169E8" w:rsidP="006169E8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группа общеразвивающей направленности для детей 5-6 лет;</w:t>
                  </w:r>
                </w:p>
                <w:p w:rsidR="006169E8" w:rsidRPr="00BF1FB2" w:rsidRDefault="006169E8" w:rsidP="006169E8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группа общеразвивающей направленности для детей 6-7 лет;</w:t>
                  </w:r>
                </w:p>
                <w:p w:rsidR="006169E8" w:rsidRPr="00BF1FB2" w:rsidRDefault="006169E8" w:rsidP="00651F8E">
                  <w:pPr>
                    <w:pStyle w:val="ConsPlusNormal"/>
                    <w:ind w:left="6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детей с нарушением зрения;</w:t>
                  </w:r>
                </w:p>
                <w:p w:rsidR="006169E8" w:rsidRPr="00BF1FB2" w:rsidRDefault="006169E8" w:rsidP="006169E8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группа компенсирующей направленности для детей 4-6 лет </w:t>
                  </w:r>
                </w:p>
                <w:p w:rsidR="006169E8" w:rsidRPr="00BF1FB2" w:rsidRDefault="006169E8" w:rsidP="006169E8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группа компенсирующей направленности для детей 6-7 лет</w:t>
                  </w:r>
                </w:p>
                <w:p w:rsidR="006169E8" w:rsidRPr="00BF1FB2" w:rsidRDefault="006169E8" w:rsidP="00651F8E">
                  <w:pPr>
                    <w:pStyle w:val="ConsPlusNormal"/>
                    <w:ind w:left="6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69E8" w:rsidRPr="00BF1FB2" w:rsidRDefault="006169E8" w:rsidP="00651F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Настоящая образовательная программа разработана для муниципального бюджетного дошкольного образовательного учреждения города Ростова-на-Дону «Детский сад № 250» и обеспечивает разностороннее развитие детей в возрасте с 2 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1F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образования воспитанников детского сада.</w:t>
                  </w:r>
                </w:p>
                <w:p w:rsidR="006169E8" w:rsidRPr="00BF1FB2" w:rsidRDefault="006169E8" w:rsidP="00651F8E">
                  <w:pPr>
                    <w:tabs>
                      <w:tab w:val="left" w:pos="567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1F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Образовательная программа включает в себя две части – обязательную, обеспечивающую достижение воспитанниками готовности к школе, а именно: необходимый и достаточный уровень развития ребенка для успешного освоения им основных общеобразовательных программ начального общего образования, и часть, формируемую участниками образовательного процесса и отражающую специфику условий, в которых осуществляется образовательный процесс, и направленную на поддержку областей основной части программы.</w:t>
                  </w:r>
                </w:p>
                <w:p w:rsidR="006169E8" w:rsidRDefault="006169E8" w:rsidP="00651F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6169E8" w:rsidRPr="00BF1FB2" w:rsidRDefault="006169E8" w:rsidP="00651F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6169E8" w:rsidRPr="00BF1FB2" w:rsidRDefault="006169E8" w:rsidP="00651F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Перечень программ, обеспечивающих реализацию обязательной части </w:t>
                  </w:r>
                  <w:r w:rsidRPr="00BF1FB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программы: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9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662"/>
                    <w:gridCol w:w="1777"/>
                    <w:gridCol w:w="175"/>
                    <w:gridCol w:w="4609"/>
                    <w:gridCol w:w="211"/>
                    <w:gridCol w:w="2551"/>
                  </w:tblGrid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Образовательные области, разделы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Используемые программы и методические пособия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Авторы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9985" w:type="dxa"/>
                        <w:gridSpan w:val="6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ФИЗИЧЕСКОЕ РАЗВИТИЕ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95" w:type="dxa"/>
                        <w:gridSpan w:val="3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Малоподвижные игры и игровые упражнения (3-7 лет)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Борисова М. М.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95" w:type="dxa"/>
                        <w:gridSpan w:val="3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Оздоровительная гимнастика. Комплексы упражнений для детей 3-7 лет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Пензулаева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И.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95" w:type="dxa"/>
                        <w:gridSpan w:val="3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Сборник подвижных игр (2-7 лет)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Степаненкова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Э. Я.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95" w:type="dxa"/>
                        <w:gridSpan w:val="3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Физическая культура в детском саду. (3-4 года)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Пензулаева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И.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95" w:type="dxa"/>
                        <w:gridSpan w:val="3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Физическая культура в детском саду. (4-5 лет). Средняя группа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Пензулаева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И.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95" w:type="dxa"/>
                        <w:gridSpan w:val="3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Физическая культура в детском саду. (5-6 лет). Старшая группа 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Пензулаева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И.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95" w:type="dxa"/>
                        <w:gridSpan w:val="3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Физическая культура в детском саду. (6-7 лет). Подготовительная к школе группа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Пензулаева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И.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9985" w:type="dxa"/>
                        <w:gridSpan w:val="6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ПОЗНАВАТЕЛЬНОЕ РАЗВИТИЕ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Конструирование из строительного материала. (4-5 лет). Средняя группа 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Конструирование из строительного материала. (5-6 лет). Старшая группа 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Конструирование из строительного материала. (6-7 лет). Подготовительная к школе группа 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Ознакомление с предметным и социальным окружением. (3-4 года)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Дыбина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Ознакомление с предметным и социальным окружением. (4-5 лет). Средняя группа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Дыбина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Ознакомление с предметным и социальным окружением. (5-6 лет). Старшая </w:t>
                        </w: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группа 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Дыбина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14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Окружающий мир 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Ознакомление с предметным и социальным окружением. (6-7 лет). Подготовительная к школе группа 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Дыбина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Ознакомление с природой в детском саду.  (2-3 года)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ind w:left="-39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Соломенникова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 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Ознакомление с природой в детском саду. (4-5 лет). Средняя группа 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ind w:left="-181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Соломенникова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 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Ознакомление с природой в детском саду. Младшая группа (3-4)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ind w:left="-39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Соломенникова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 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Ознакомление с природой в детском саду. Старшая группа.  (5-6 лет)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Соломенникова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Познавательно-исследовательская деятельность дошкольников (4-7 лет)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ind w:left="-181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Веракса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Н. Е.,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Галимов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 П.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Проектная деятельность дошкольников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ind w:left="-181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Веракса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Н. Е.,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Веракса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А. Н.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познавательных способностей дошкольников (4-7)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Крашенинников Е. Е., Холодова О. Л.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Окружающий мир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Сборник дидактических игр по ознакомлению с окружающим миром (4-7 лет)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Павлова Л. Ю.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ФЭМП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Формирование элементарных математических представлений. (2-3 лет). Вторая гр. раннего возраста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Помораева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И. А.,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Позина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ФЭМП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Формирование элементарных математических представлений. (3-4 года). Младшая группа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Помораева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И. А.,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Позина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ФЭМП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Формирование элементарных математических представлений. (4-5 лет). Средняя группа 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Помораева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И. А.,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Позина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ФЭМП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Формирование элементарных математических представлений. (5-6 лет). Старшая группа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Помораева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И. А.,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Позина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ФЭМП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Формирование элементарных математических представлений. (6-7 лет).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к </w:t>
                        </w: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школе группа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Помораева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И. А.,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Позина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А.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безопасность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</w:t>
                        </w:r>
                        <w:proofErr w:type="gram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З</w:t>
                        </w:r>
                        <w:proofErr w:type="gram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накомим дошкольников с правилами дорожного движения (3-7 лет)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Саулина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Т. Ф.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безопасность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Формирование основ безопасности у дошкольников. Для занятий с детьми 2-7 лет. ФГОС</w:t>
                        </w:r>
                        <w:r w:rsidRPr="00BF1FB2">
                          <w:rPr>
                            <w:rStyle w:val="apple-converted-space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Белая К.Ю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игра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игровой деятельности (2-3 года)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Губанова Н. Ф.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игра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игровой деятельности (3-4 года)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Губанова Н. Ф.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игра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игровой деятельности (4-5 лет). Средняя группа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Губанова Н. Ф.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игра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Игровая деятельность в детском саду (2-7 лет)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Губанова Н. Ф.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социальное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Социально-нравственное воспитание дошкольников (3-7 лет)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Буре Р. С.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35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труд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Трудовое воспитание в детском саду (3-7 лет)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Куцакова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социальное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Этические беседы с дошкольниками (4-7 лет)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Петрова В. И.,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Стульник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Т. Д.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37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безопасность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Формирование основ безопасности у дошкольников. Для занятий с детьми 2-7 лет. ФГОС</w:t>
                        </w:r>
                        <w:r w:rsidRPr="00BF1FB2">
                          <w:rPr>
                            <w:rStyle w:val="apple-converted-space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Белая К.Ю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коммуникативное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Информационно-коммуникационные технологии в дошкольном образовании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Комарова Т. С., Комарова И. И., </w:t>
                        </w: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Туликова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9985" w:type="dxa"/>
                        <w:gridSpan w:val="6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РЕЧЕВОЕ РАЗВИТИЕ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развитие речи 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речи в детском саду. (2-3 года)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речи в детском саду. (3-4 года) Младшая группа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речи в детском саду. (4-5 лет). Средняя группа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речи в детском саду. (5-6 лет). Старшая группа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речи в детском саду. (6-7 лет). Подготовительная к школе группа 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В.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44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Художественная литература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Хрестоматия для чтения детям 1-3 лет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Художестве</w:t>
                        </w: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нная литература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Книга д\чтения 2-4 года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В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46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Художественная литература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Книга д\чтения 4-5 лет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В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1777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Художественная литература</w:t>
                        </w:r>
                      </w:p>
                    </w:tc>
                    <w:tc>
                      <w:tcPr>
                        <w:tcW w:w="4784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Книга д\чтения 5-7 лет</w:t>
                        </w:r>
                      </w:p>
                    </w:tc>
                    <w:tc>
                      <w:tcPr>
                        <w:tcW w:w="276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Гербова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В. В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9985" w:type="dxa"/>
                        <w:gridSpan w:val="6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ХУДОЖЕСТВЕННО-ЭСТЕТИЧЕСКОЕ РАЗВИТИЕ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48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Изобразительное творчество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Детское художественное  творчество. /Комарова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Комарова Т. С.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Изобразительное творчество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Изобразительная деятельность в детском саду. (3-4 года)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Комарова Т. С.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Изобразительное творчество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Изобразительная деятельность в детском саду. (4-5 лет). Средняя группа 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Комарова Т. С.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51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Изобразительное творчество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Изобразительная деятельность в детском саду. (5-6 лет). Старшая группа 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Комарова Т. С.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Изобразительное творчество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Изобразительная деятельность в детском саду. (6-7 лет). Подготовительная к школе группа 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Комарова Т. С.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53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Музыка 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Музыкальное воспитание в детском саду (2-7)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Зацепина</w:t>
                        </w:r>
                        <w:proofErr w:type="spellEnd"/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М. Б.</w:t>
                        </w:r>
                      </w:p>
                    </w:tc>
                  </w:tr>
                  <w:tr w:rsidR="006169E8" w:rsidRPr="00BF1FB2" w:rsidTr="00651F8E">
                    <w:tc>
                      <w:tcPr>
                        <w:tcW w:w="662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952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Изобразительное творчество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ФГОС Развитие художественных способностей дошкольников (3-7 лет)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169E8" w:rsidRPr="00BF1FB2" w:rsidRDefault="006169E8" w:rsidP="00651F8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F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Комарова Т. С.</w:t>
                        </w:r>
                      </w:p>
                    </w:tc>
                  </w:tr>
                </w:tbl>
                <w:p w:rsidR="006169E8" w:rsidRPr="00BF1FB2" w:rsidRDefault="006169E8" w:rsidP="00651F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169E8" w:rsidRPr="00BF1FB2" w:rsidTr="00651F8E">
              <w:tc>
                <w:tcPr>
                  <w:tcW w:w="10240" w:type="dxa"/>
                  <w:shd w:val="clear" w:color="auto" w:fill="FFFFFF"/>
                </w:tcPr>
                <w:p w:rsidR="006169E8" w:rsidRPr="00BF1FB2" w:rsidRDefault="006169E8" w:rsidP="00651F8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ar-SA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Коррекция речевых нарушений  (логопедических) осуществляется  через реализацию программ: - Т.Б.Филичева, Г.В.Чиркина «Программа логопедической работы по преодолению фонетико-фонематического недоразвития у детей» Н.В. </w:t>
                  </w:r>
                  <w:proofErr w:type="spellStart"/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Нищева</w:t>
                  </w:r>
                  <w:proofErr w:type="spellEnd"/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«Программа коррекционно-развивающей работы в логопедической группе детского сада для детей с общим недоразвитием речи» 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Коррекционные задачи: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Практическое  усвоение лексических и грамматических средств языка.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правильного произношения (воспитание артикуляционных навыков, звукопроизношения, слоговой структуры  и фонематического восприятия).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обучению грамоте, овладение элементами грамоты.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навыков связной речи.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внимания, памяти, совершенствование словесно-логического мышления.</w:t>
                  </w:r>
                </w:p>
              </w:tc>
            </w:tr>
            <w:tr w:rsidR="006169E8" w:rsidRPr="00BF1FB2" w:rsidTr="00651F8E">
              <w:tc>
                <w:tcPr>
                  <w:tcW w:w="10240" w:type="dxa"/>
                  <w:shd w:val="clear" w:color="auto" w:fill="FFFFFF"/>
                </w:tcPr>
                <w:p w:rsidR="006169E8" w:rsidRPr="00BF1FB2" w:rsidRDefault="006169E8" w:rsidP="00651F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 w:rsidRPr="00BF1FB2">
                    <w:rPr>
                      <w:rFonts w:ascii="Times New Roman" w:eastAsia="Times New Roman" w:hAnsi="Times New Roman" w:cs="Times New Roman"/>
                      <w:color w:val="242022"/>
                      <w:sz w:val="28"/>
                      <w:szCs w:val="28"/>
                    </w:rPr>
                    <w:t>Коррекция зрительного анализатора.</w:t>
                  </w: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осуществляется через реализацию программы Л.И. Плаксиной «Программа специальных (коррекционных образовательных учреждений)».</w:t>
                  </w:r>
                </w:p>
                <w:p w:rsidR="006169E8" w:rsidRPr="00BF1FB2" w:rsidRDefault="006169E8" w:rsidP="00651F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022"/>
                      <w:sz w:val="28"/>
                      <w:szCs w:val="28"/>
                    </w:rPr>
                  </w:pPr>
                  <w:r w:rsidRPr="00BF1FB2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Цель программы: обеспечение оптимальных условий для системного, комплексного, непрерывного воспитания и обучения детей с нарушением зрения. В программе представлена система коррекционной работы с детьми, имеющими патологию зрения. Средством реализации, программного материала являются формирование у детей представлений о зрительных сенсорных эталонах, развитие предметности восприятия, формирование способов обследования предметов окружающего мира и на этой основе формирование целостных представлений о предметном мире, развитие восприятия глубины пространства, развитие предметной деятельности</w:t>
                  </w:r>
                </w:p>
              </w:tc>
            </w:tr>
          </w:tbl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E8" w:rsidRPr="00BF1FB2" w:rsidRDefault="006169E8" w:rsidP="00651F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программ, обеспечивающих реализацию части программы, формируемой участниками образовательного процесса:</w:t>
            </w:r>
          </w:p>
          <w:p w:rsidR="006169E8" w:rsidRPr="00BF1FB2" w:rsidRDefault="006169E8" w:rsidP="006169E8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F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ознакомления с историей и культурой Донского края используется программа </w:t>
            </w:r>
            <w:proofErr w:type="spellStart"/>
            <w:r w:rsidRPr="00BF1FB2">
              <w:rPr>
                <w:rFonts w:ascii="Times New Roman" w:hAnsi="Times New Roman"/>
                <w:spacing w:val="-1"/>
                <w:sz w:val="28"/>
                <w:szCs w:val="28"/>
              </w:rPr>
              <w:t>Р.М.Чумичевой</w:t>
            </w:r>
            <w:proofErr w:type="spellEnd"/>
            <w:r w:rsidRPr="00BF1FB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О.Л. </w:t>
            </w:r>
            <w:proofErr w:type="spellStart"/>
            <w:r w:rsidRPr="00BF1FB2">
              <w:rPr>
                <w:rFonts w:ascii="Times New Roman" w:hAnsi="Times New Roman"/>
                <w:spacing w:val="-1"/>
                <w:sz w:val="28"/>
                <w:szCs w:val="28"/>
              </w:rPr>
              <w:t>Ведмедь</w:t>
            </w:r>
            <w:proofErr w:type="spellEnd"/>
            <w:r w:rsidRPr="00BF1FB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Н.А. </w:t>
            </w:r>
            <w:proofErr w:type="spellStart"/>
            <w:r w:rsidRPr="00BF1FB2">
              <w:rPr>
                <w:rFonts w:ascii="Times New Roman" w:hAnsi="Times New Roman"/>
                <w:spacing w:val="-1"/>
                <w:sz w:val="28"/>
                <w:szCs w:val="28"/>
              </w:rPr>
              <w:t>Платохиной</w:t>
            </w:r>
            <w:proofErr w:type="spellEnd"/>
            <w:r w:rsidRPr="00BF1FB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«Родники Дона».</w:t>
            </w:r>
          </w:p>
          <w:p w:rsidR="006169E8" w:rsidRPr="00BF1FB2" w:rsidRDefault="006169E8" w:rsidP="006169E8">
            <w:pPr>
              <w:pStyle w:val="HTML"/>
              <w:numPr>
                <w:ilvl w:val="0"/>
                <w:numId w:val="2"/>
              </w:numPr>
              <w:tabs>
                <w:tab w:val="clear" w:pos="916"/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FB2">
              <w:rPr>
                <w:rFonts w:ascii="Times New Roman" w:hAnsi="Times New Roman"/>
                <w:color w:val="000000"/>
                <w:sz w:val="28"/>
                <w:szCs w:val="28"/>
              </w:rPr>
              <w:t>В рамках гендерного воспитания используется пособие «</w:t>
            </w:r>
            <w:r w:rsidRPr="00BF1FB2">
              <w:rPr>
                <w:rFonts w:ascii="Times New Roman" w:hAnsi="Times New Roman"/>
                <w:sz w:val="28"/>
                <w:szCs w:val="28"/>
              </w:rPr>
              <w:t>Мир мальчика и девочки» Е.Н.Татаринцевой.</w:t>
            </w:r>
          </w:p>
          <w:p w:rsidR="006169E8" w:rsidRPr="00BF1FB2" w:rsidRDefault="006169E8" w:rsidP="00651F8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>Взаимодействие родителей и педагогов в воспитании дошкольников, посещающих МБДОУ № 250, рассматривается как взаимная деятельность ответственных взрослых, направленная на введение детей в пространство культуры, постижение её ценностей и смыслов. Взаимодействие педагогов и родителей позволяет выявить, осознать и решить проблемы воспитания детей, а также обеспечивает необходимые глубинные связи между воспитывающими взрослыми в контексте развития личности ребёнка.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F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взаимодействия</w:t>
            </w: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МБДОУ № 250 с семьями воспитанников: создание в детском саду необходимых условий для развития ответственности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F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задачи взаимодействия детского сада с семьёй: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важных интегративных качеств ребёнка, а так же знакомство с трудностями, возникающими в семейном и общественном воспитании дошкольников;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привлечение семей воспитанников к участию в совместных с педагогами мероприятиях, организуемых в детском саду, районе, городе, области;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моральное поощрение родителей за внимательное отношение к разнообразным стремлениям и потребностям ребёнка и создание необходимых условий для их удовлетворения в семье и детском саду.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взаимодействия МБДОУ № 250 с семьями воспитанников: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целенаправленность,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систематичность,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плановость,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гуманно-личностный подход,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дифференцированный подход с учётом многоаспектной специфики каждой семьи,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учёт возрастного характера детей,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доброжелательность,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открытость.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Формы взаимодействия с семьями воспитанников МБДОУ № 250 делятся на общие, групповые и индивидуальные.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Используемые методы и приёмы в работе с родителями: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знакомство с семьёй;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информирование родителей о ходе образовательного процесса;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педагогической компетентности родителей;</w:t>
            </w:r>
          </w:p>
          <w:p w:rsidR="006169E8" w:rsidRPr="00BF1FB2" w:rsidRDefault="006169E8" w:rsidP="0065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BF1FB2"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совместная деятельность детей, родителей и педагогов. </w:t>
            </w:r>
          </w:p>
        </w:tc>
      </w:tr>
    </w:tbl>
    <w:p w:rsidR="00207AD6" w:rsidRPr="006169E8" w:rsidRDefault="00207AD6" w:rsidP="006169E8"/>
    <w:sectPr w:rsidR="00207AD6" w:rsidRPr="006169E8" w:rsidSect="00E6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F4B"/>
    <w:multiLevelType w:val="hybridMultilevel"/>
    <w:tmpl w:val="ADF28EA6"/>
    <w:lvl w:ilvl="0" w:tplc="701A20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724CC"/>
    <w:multiLevelType w:val="hybridMultilevel"/>
    <w:tmpl w:val="25A6B17C"/>
    <w:lvl w:ilvl="0" w:tplc="5D4A6A1E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75C2"/>
    <w:multiLevelType w:val="hybridMultilevel"/>
    <w:tmpl w:val="9B66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A5D00"/>
    <w:multiLevelType w:val="hybridMultilevel"/>
    <w:tmpl w:val="5B08A7CE"/>
    <w:lvl w:ilvl="0" w:tplc="115A0B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12C8B"/>
    <w:multiLevelType w:val="hybridMultilevel"/>
    <w:tmpl w:val="D466C9EE"/>
    <w:lvl w:ilvl="0" w:tplc="F9861C96">
      <w:start w:val="1"/>
      <w:numFmt w:val="bullet"/>
      <w:lvlText w:val="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3B07CBA"/>
    <w:multiLevelType w:val="hybridMultilevel"/>
    <w:tmpl w:val="F28C95A2"/>
    <w:lvl w:ilvl="0" w:tplc="FD2E8B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BA"/>
    <w:rsid w:val="00207AD6"/>
    <w:rsid w:val="006169E8"/>
    <w:rsid w:val="00654ABA"/>
    <w:rsid w:val="00826B7D"/>
    <w:rsid w:val="00E6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uiPriority w:val="34"/>
    <w:unhideWhenUsed/>
    <w:qFormat/>
    <w:rsid w:val="006169E8"/>
    <w:pPr>
      <w:ind w:left="720"/>
      <w:contextualSpacing/>
    </w:pPr>
  </w:style>
  <w:style w:type="paragraph" w:customStyle="1" w:styleId="ConsPlusNormal">
    <w:name w:val="ConsPlusNormal"/>
    <w:rsid w:val="00616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169E8"/>
  </w:style>
  <w:style w:type="paragraph" w:styleId="HTML">
    <w:name w:val="HTML Preformatted"/>
    <w:basedOn w:val="a"/>
    <w:link w:val="HTML0"/>
    <w:rsid w:val="00616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69E8"/>
    <w:rPr>
      <w:rFonts w:ascii="Courier New" w:eastAsia="Times New Roman" w:hAnsi="Courier New" w:cs="Times New Roman"/>
      <w:sz w:val="20"/>
      <w:szCs w:val="20"/>
    </w:rPr>
  </w:style>
  <w:style w:type="table" w:styleId="a4">
    <w:name w:val="Table Grid"/>
    <w:basedOn w:val="a1"/>
    <w:uiPriority w:val="59"/>
    <w:rsid w:val="0061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2045</Words>
  <Characters>11659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CITILINK-PC</dc:creator>
  <cp:keywords/>
  <dc:description/>
  <cp:lastModifiedBy>RePack by SPecialiST</cp:lastModifiedBy>
  <cp:revision>3</cp:revision>
  <dcterms:created xsi:type="dcterms:W3CDTF">2016-09-13T10:36:00Z</dcterms:created>
  <dcterms:modified xsi:type="dcterms:W3CDTF">2016-09-13T12:12:00Z</dcterms:modified>
</cp:coreProperties>
</file>